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eastAsia="方正小标宋简体"/>
          <w:sz w:val="44"/>
          <w:szCs w:val="32"/>
        </w:rPr>
      </w:pPr>
      <w:bookmarkStart w:id="1" w:name="_GoBack"/>
      <w:r>
        <w:rPr>
          <w:rFonts w:hint="eastAsia" w:ascii="方正小标宋简体" w:eastAsia="方正小标宋简体"/>
          <w:sz w:val="44"/>
          <w:szCs w:val="32"/>
        </w:rPr>
        <w:t>考试期间疫情防控须知</w:t>
      </w:r>
      <w:bookmarkEnd w:id="1"/>
    </w:p>
    <w:p>
      <w:pPr>
        <w:autoSpaceDE w:val="0"/>
        <w:spacing w:line="540" w:lineRule="exact"/>
        <w:ind w:firstLine="645"/>
        <w:rPr>
          <w:rFonts w:hint="eastAsia" w:ascii="仿宋_GB2312" w:eastAsia="仿宋_GB2312"/>
          <w:sz w:val="28"/>
          <w:szCs w:val="28"/>
          <w:lang w:eastAsia="zh-CN"/>
        </w:rPr>
      </w:pPr>
      <w:r>
        <w:rPr>
          <w:rFonts w:hint="eastAsia" w:ascii="仿宋_GB2312" w:eastAsia="仿宋_GB2312"/>
          <w:sz w:val="28"/>
          <w:szCs w:val="28"/>
        </w:rPr>
        <w:t>1.考生应</w:t>
      </w:r>
      <w:r>
        <w:rPr>
          <w:rFonts w:hint="eastAsia" w:ascii="仿宋_GB2312" w:hAnsi="黑体" w:eastAsia="仿宋_GB2312"/>
          <w:sz w:val="28"/>
          <w:szCs w:val="28"/>
        </w:rPr>
        <w:t>通过“皖事通”APP实名</w:t>
      </w:r>
      <w:r>
        <w:rPr>
          <w:rFonts w:hint="eastAsia" w:ascii="仿宋_GB2312" w:eastAsia="仿宋_GB2312"/>
          <w:sz w:val="28"/>
          <w:szCs w:val="28"/>
        </w:rPr>
        <w:t>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r>
        <w:rPr>
          <w:rFonts w:hint="eastAsia" w:ascii="仿宋_GB2312" w:hAnsi="宋体" w:eastAsia="仿宋_GB2312" w:cs="宋体"/>
          <w:color w:val="auto"/>
          <w:kern w:val="0"/>
          <w:sz w:val="28"/>
          <w:szCs w:val="28"/>
          <w:lang w:val="en-US" w:eastAsia="zh-CN"/>
        </w:rPr>
        <w:t>健康码为“黄色”、“红色”的考生以及来自国内中风险地区的考生，应同时提供72小时内核酸检测阴性报告。</w:t>
      </w:r>
    </w:p>
    <w:p>
      <w:pPr>
        <w:spacing w:line="540" w:lineRule="exact"/>
        <w:ind w:firstLine="560" w:firstLineChars="200"/>
        <w:rPr>
          <w:rFonts w:hint="eastAsia" w:ascii="仿宋_GB2312" w:eastAsia="仿宋_GB2312"/>
          <w:sz w:val="28"/>
          <w:szCs w:val="28"/>
          <w:lang w:eastAsia="zh-CN"/>
        </w:rPr>
      </w:pPr>
      <w:r>
        <w:rPr>
          <w:rFonts w:hint="eastAsia" w:ascii="仿宋_GB2312" w:hAnsi="黑体" w:eastAsia="仿宋_GB2312"/>
          <w:sz w:val="28"/>
          <w:szCs w:val="28"/>
        </w:rPr>
        <w:t>2.</w:t>
      </w:r>
      <w:r>
        <w:rPr>
          <w:rFonts w:hint="eastAsia" w:ascii="仿宋_GB2312" w:eastAsia="仿宋_GB2312"/>
          <w:sz w:val="28"/>
          <w:szCs w:val="28"/>
        </w:rPr>
        <w:t>考生应从考试日前14天开始，启动体温监测，按照“一日一测，异常情况随时报”的疫情报告制度，及时将异常情况报告所在单位或社区防疫部门。</w:t>
      </w:r>
    </w:p>
    <w:p>
      <w:pPr>
        <w:autoSpaceDE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3.考试日前14天内，考生应尽量避免在国内疫情中高风险地区或国（境）外旅行、居住；尽量避免与</w:t>
      </w:r>
      <w:r>
        <w:rPr>
          <w:rFonts w:hint="eastAsia" w:ascii="仿宋_GB2312" w:hAnsi="黑体" w:eastAsia="仿宋_GB2312"/>
          <w:sz w:val="28"/>
          <w:szCs w:val="28"/>
        </w:rPr>
        <w:t>新冠肺炎确诊病例、疑似病例、无症状感染者及</w:t>
      </w:r>
      <w:r>
        <w:rPr>
          <w:rFonts w:hint="eastAsia" w:ascii="仿宋_GB2312" w:eastAsia="仿宋_GB2312"/>
          <w:sz w:val="28"/>
          <w:szCs w:val="28"/>
        </w:rPr>
        <w:t>中高风险区域人员接触；尽量避免去人群流动性较大、人群密集的场所聚集。</w:t>
      </w:r>
    </w:p>
    <w:p>
      <w:pPr>
        <w:autoSpaceDE w:val="0"/>
        <w:spacing w:line="540" w:lineRule="exact"/>
        <w:ind w:firstLine="562" w:firstLineChars="200"/>
        <w:rPr>
          <w:rFonts w:hint="eastAsia" w:ascii="仿宋_GB2312" w:hAnsi="黑体" w:eastAsia="仿宋_GB2312"/>
          <w:b/>
          <w:bCs/>
          <w:sz w:val="28"/>
          <w:szCs w:val="28"/>
          <w:lang w:eastAsia="zh-CN"/>
        </w:rPr>
      </w:pPr>
      <w:r>
        <w:rPr>
          <w:rFonts w:hint="eastAsia" w:ascii="仿宋_GB2312" w:hAnsi="黑体" w:eastAsia="仿宋_GB2312"/>
          <w:b/>
          <w:bCs/>
          <w:sz w:val="28"/>
          <w:szCs w:val="28"/>
          <w:lang w:eastAsia="zh-CN"/>
        </w:rPr>
        <w:t>领取准考证</w:t>
      </w:r>
      <w:r>
        <w:rPr>
          <w:rFonts w:hint="eastAsia" w:ascii="仿宋_GB2312" w:hAnsi="黑体" w:eastAsia="仿宋_GB2312"/>
          <w:b/>
          <w:bCs/>
          <w:sz w:val="28"/>
          <w:szCs w:val="28"/>
        </w:rPr>
        <w:t>前，考生务必</w:t>
      </w:r>
      <w:r>
        <w:rPr>
          <w:rFonts w:hint="eastAsia" w:ascii="仿宋_GB2312" w:hAnsi="黑体" w:eastAsia="仿宋_GB2312"/>
          <w:b/>
          <w:bCs/>
          <w:sz w:val="28"/>
          <w:szCs w:val="28"/>
          <w:lang w:eastAsia="zh-CN"/>
        </w:rPr>
        <w:t>自行</w:t>
      </w:r>
      <w:r>
        <w:rPr>
          <w:rFonts w:hint="eastAsia" w:ascii="仿宋_GB2312" w:hAnsi="黑体" w:eastAsia="仿宋_GB2312"/>
          <w:b/>
          <w:bCs/>
          <w:sz w:val="28"/>
          <w:szCs w:val="28"/>
        </w:rPr>
        <w:t>打印填写《考生健康申明卡及安全考试承诺书》（见附件），</w:t>
      </w:r>
      <w:r>
        <w:rPr>
          <w:rFonts w:hint="eastAsia" w:ascii="仿宋_GB2312" w:hAnsi="黑体" w:eastAsia="仿宋_GB2312"/>
          <w:b/>
          <w:bCs/>
          <w:sz w:val="28"/>
          <w:szCs w:val="28"/>
          <w:lang w:eastAsia="zh-CN"/>
        </w:rPr>
        <w:t>经查验</w:t>
      </w:r>
      <w:r>
        <w:rPr>
          <w:rFonts w:hint="eastAsia" w:ascii="仿宋_GB2312" w:hAnsi="黑体" w:eastAsia="仿宋_GB2312"/>
          <w:b/>
          <w:bCs/>
          <w:sz w:val="28"/>
          <w:szCs w:val="28"/>
        </w:rPr>
        <w:t>上交后方可</w:t>
      </w:r>
      <w:r>
        <w:rPr>
          <w:rFonts w:hint="eastAsia" w:ascii="仿宋_GB2312" w:hAnsi="黑体" w:eastAsia="仿宋_GB2312"/>
          <w:b/>
          <w:bCs/>
          <w:sz w:val="28"/>
          <w:szCs w:val="28"/>
          <w:lang w:eastAsia="zh-CN"/>
        </w:rPr>
        <w:t>领取准考证。</w:t>
      </w:r>
    </w:p>
    <w:p>
      <w:pPr>
        <w:autoSpaceDE w:val="0"/>
        <w:spacing w:line="54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领取准考证时需现场查验通信大数据行程卡及《考生健康申明卡及安全考试承诺书》，</w:t>
      </w:r>
      <w:r>
        <w:rPr>
          <w:rFonts w:hint="eastAsia" w:ascii="仿宋_GB2312" w:eastAsia="仿宋_GB2312"/>
          <w:b/>
          <w:bCs/>
          <w:sz w:val="28"/>
          <w:szCs w:val="28"/>
          <w:lang w:eastAsia="zh-CN"/>
        </w:rPr>
        <w:t>考生准考证不得由他人代领。</w:t>
      </w:r>
    </w:p>
    <w:p>
      <w:pPr>
        <w:autoSpaceDE w:val="0"/>
        <w:spacing w:line="540" w:lineRule="exact"/>
        <w:ind w:firstLine="560" w:firstLineChars="200"/>
        <w:rPr>
          <w:rFonts w:ascii="仿宋_GB2312" w:eastAsia="仿宋_GB2312"/>
          <w:sz w:val="28"/>
          <w:szCs w:val="28"/>
        </w:rPr>
      </w:pPr>
      <w:r>
        <w:rPr>
          <w:rFonts w:hint="eastAsia" w:ascii="仿宋_GB2312" w:eastAsia="仿宋_GB2312"/>
          <w:sz w:val="28"/>
          <w:szCs w:val="28"/>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autoSpaceDE w:val="0"/>
        <w:spacing w:line="540" w:lineRule="exact"/>
        <w:ind w:firstLine="560" w:firstLineChars="200"/>
        <w:rPr>
          <w:rFonts w:ascii="仿宋_GB2312" w:eastAsia="仿宋_GB2312"/>
          <w:sz w:val="28"/>
          <w:szCs w:val="28"/>
        </w:rPr>
      </w:pPr>
      <w:r>
        <w:rPr>
          <w:rFonts w:hint="eastAsia" w:ascii="仿宋_GB2312" w:eastAsia="仿宋_GB2312"/>
          <w:sz w:val="28"/>
          <w:szCs w:val="28"/>
        </w:rPr>
        <w:t>5.考试前未完成转码的少数“红码”、“黄码”</w:t>
      </w:r>
      <w:r>
        <w:rPr>
          <w:rFonts w:hint="eastAsia" w:ascii="仿宋_GB2312" w:hAnsi="宋体" w:eastAsia="仿宋_GB2312" w:cs="宋体"/>
          <w:color w:val="auto"/>
          <w:kern w:val="0"/>
          <w:sz w:val="28"/>
          <w:szCs w:val="28"/>
          <w:lang w:val="en-US" w:eastAsia="zh-CN"/>
        </w:rPr>
        <w:t>以及来自国内中风险地区的考生</w:t>
      </w:r>
      <w:r>
        <w:rPr>
          <w:rFonts w:hint="eastAsia" w:ascii="仿宋_GB2312" w:eastAsia="仿宋_GB2312"/>
          <w:sz w:val="28"/>
          <w:szCs w:val="28"/>
        </w:rPr>
        <w:t>，</w:t>
      </w:r>
      <w:r>
        <w:rPr>
          <w:rFonts w:hint="eastAsia" w:ascii="仿宋_GB2312" w:eastAsia="仿宋_GB2312"/>
          <w:sz w:val="28"/>
          <w:szCs w:val="28"/>
          <w:lang w:eastAsia="zh-CN"/>
        </w:rPr>
        <w:t>应提前联系招聘单位，在领取准考证时</w:t>
      </w:r>
      <w:r>
        <w:rPr>
          <w:rFonts w:hint="eastAsia" w:ascii="仿宋_GB2312" w:eastAsia="仿宋_GB2312"/>
          <w:sz w:val="28"/>
          <w:szCs w:val="28"/>
        </w:rPr>
        <w:t>出示</w:t>
      </w:r>
      <w:r>
        <w:rPr>
          <w:rFonts w:hint="eastAsia" w:ascii="仿宋_GB2312" w:eastAsia="仿宋_GB2312"/>
          <w:sz w:val="28"/>
          <w:szCs w:val="28"/>
          <w:lang w:val="en-US" w:eastAsia="zh-CN"/>
        </w:rPr>
        <w:t>72小时</w:t>
      </w:r>
      <w:r>
        <w:rPr>
          <w:rFonts w:hint="eastAsia" w:ascii="仿宋_GB2312" w:eastAsia="仿宋_GB2312"/>
          <w:sz w:val="28"/>
          <w:szCs w:val="28"/>
          <w:lang w:eastAsia="zh-CN"/>
        </w:rPr>
        <w:t>内核酸检测阴性报告</w:t>
      </w:r>
      <w:r>
        <w:rPr>
          <w:rFonts w:hint="eastAsia" w:ascii="仿宋_GB2312" w:eastAsia="仿宋_GB2312"/>
          <w:sz w:val="28"/>
          <w:szCs w:val="28"/>
        </w:rPr>
        <w:t>等材料，如实报告近期接触史、旅行史等情况，并作出书面承诺，经核验后安排在隔离考场进行考试。</w:t>
      </w:r>
    </w:p>
    <w:p>
      <w:pPr>
        <w:spacing w:line="60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6.考试期间，考生应全程佩戴口罩，但在接受身份识别验证等特殊情况下须摘除口罩。</w:t>
      </w:r>
      <w:r>
        <w:rPr>
          <w:rFonts w:hint="eastAsia" w:ascii="仿宋_GB2312" w:eastAsia="仿宋_GB2312"/>
          <w:sz w:val="28"/>
          <w:szCs w:val="28"/>
          <w:lang w:eastAsia="zh-CN"/>
        </w:rPr>
        <w:t>考务、</w:t>
      </w:r>
      <w:r>
        <w:rPr>
          <w:rFonts w:hint="eastAsia" w:ascii="仿宋_GB2312" w:eastAsia="仿宋_GB2312"/>
          <w:sz w:val="28"/>
          <w:szCs w:val="28"/>
        </w:rPr>
        <w:t>监考人员</w:t>
      </w:r>
      <w:r>
        <w:rPr>
          <w:rFonts w:hint="eastAsia" w:ascii="仿宋_GB2312" w:eastAsia="仿宋_GB2312"/>
          <w:sz w:val="28"/>
          <w:szCs w:val="28"/>
          <w:lang w:eastAsia="zh-CN"/>
        </w:rPr>
        <w:t>需全程</w:t>
      </w:r>
      <w:r>
        <w:rPr>
          <w:rFonts w:hint="eastAsia" w:ascii="仿宋_GB2312" w:eastAsia="仿宋_GB2312"/>
          <w:sz w:val="28"/>
          <w:szCs w:val="28"/>
        </w:rPr>
        <w:t>佩戴口罩。</w:t>
      </w:r>
      <w:r>
        <w:rPr>
          <w:rFonts w:hint="eastAsia" w:ascii="仿宋_GB2312" w:eastAsia="仿宋_GB2312"/>
          <w:sz w:val="28"/>
          <w:szCs w:val="28"/>
          <w:lang w:eastAsia="zh-CN"/>
        </w:rPr>
        <w:t>工作人员及</w:t>
      </w:r>
      <w:r>
        <w:rPr>
          <w:rFonts w:hint="eastAsia" w:ascii="仿宋_GB2312" w:eastAsia="仿宋_GB2312"/>
          <w:sz w:val="28"/>
          <w:szCs w:val="28"/>
        </w:rPr>
        <w:t>考生进入考场前</w:t>
      </w:r>
      <w:r>
        <w:rPr>
          <w:rFonts w:hint="eastAsia" w:ascii="仿宋_GB2312" w:eastAsia="仿宋_GB2312"/>
          <w:b/>
          <w:bCs/>
          <w:sz w:val="28"/>
          <w:szCs w:val="28"/>
          <w:lang w:eastAsia="zh-CN"/>
        </w:rPr>
        <w:t>必须</w:t>
      </w:r>
      <w:r>
        <w:rPr>
          <w:rFonts w:hint="eastAsia" w:ascii="仿宋_GB2312" w:eastAsia="仿宋_GB2312"/>
          <w:sz w:val="28"/>
          <w:szCs w:val="28"/>
          <w:lang w:eastAsia="zh-CN"/>
        </w:rPr>
        <w:t>使用</w:t>
      </w:r>
      <w:r>
        <w:rPr>
          <w:rFonts w:hint="eastAsia" w:ascii="仿宋_GB2312" w:eastAsia="仿宋_GB2312"/>
          <w:sz w:val="28"/>
          <w:szCs w:val="28"/>
        </w:rPr>
        <w:t>速干手消毒剂进行手消毒</w:t>
      </w:r>
      <w:r>
        <w:rPr>
          <w:rFonts w:hint="eastAsia" w:ascii="仿宋_GB2312" w:eastAsia="仿宋_GB2312"/>
          <w:sz w:val="28"/>
          <w:szCs w:val="28"/>
          <w:lang w:eastAsia="zh-CN"/>
        </w:rPr>
        <w:t>。</w:t>
      </w:r>
    </w:p>
    <w:p>
      <w:pPr>
        <w:autoSpaceDE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autoSpaceDE w:val="0"/>
        <w:spacing w:line="540" w:lineRule="exact"/>
        <w:rPr>
          <w:rFonts w:hint="default" w:ascii="仿宋_GB2312" w:eastAsia="仿宋_GB2312"/>
          <w:sz w:val="28"/>
          <w:szCs w:val="28"/>
          <w:lang w:val="en-US" w:eastAsia="zh-CN"/>
        </w:rPr>
      </w:pPr>
      <w:r>
        <w:rPr>
          <w:rFonts w:hint="eastAsia" w:ascii="仿宋_GB2312" w:eastAsia="仿宋_GB2312"/>
          <w:sz w:val="28"/>
          <w:szCs w:val="28"/>
          <w:lang w:eastAsia="zh-CN"/>
        </w:rPr>
        <w:t>近</w:t>
      </w:r>
      <w:r>
        <w:rPr>
          <w:rFonts w:hint="eastAsia" w:ascii="仿宋_GB2312" w:eastAsia="仿宋_GB2312"/>
          <w:sz w:val="28"/>
          <w:szCs w:val="28"/>
          <w:lang w:val="en-US" w:eastAsia="zh-CN"/>
        </w:rPr>
        <w:t>14天有中高风险地区旅居史的考生，无论是否有发热、咳嗽等症状，均需在隔离考场参加考试。</w:t>
      </w:r>
    </w:p>
    <w:p>
      <w:pPr>
        <w:autoSpaceDE w:val="0"/>
        <w:spacing w:line="540" w:lineRule="exact"/>
        <w:ind w:firstLine="560" w:firstLineChars="200"/>
        <w:rPr>
          <w:rFonts w:ascii="仿宋_GB2312" w:eastAsia="仿宋_GB2312"/>
          <w:sz w:val="28"/>
          <w:szCs w:val="28"/>
        </w:rPr>
      </w:pPr>
      <w:r>
        <w:rPr>
          <w:rFonts w:hint="eastAsia" w:ascii="仿宋_GB2312" w:eastAsia="仿宋_GB2312"/>
          <w:sz w:val="28"/>
          <w:szCs w:val="28"/>
        </w:rPr>
        <w:t>8.在考试过程中出现发热、咳嗽等异常症状的考生，应服从考试工作人员安排，立即转移到隔离考场继续考试。</w:t>
      </w:r>
    </w:p>
    <w:p>
      <w:pPr>
        <w:autoSpaceDE w:val="0"/>
        <w:spacing w:line="540" w:lineRule="exact"/>
        <w:ind w:firstLine="645"/>
        <w:rPr>
          <w:rFonts w:ascii="仿宋_GB2312" w:eastAsia="仿宋_GB2312"/>
          <w:sz w:val="28"/>
          <w:szCs w:val="28"/>
        </w:rPr>
      </w:pPr>
      <w:r>
        <w:rPr>
          <w:rFonts w:hint="eastAsia" w:ascii="仿宋_GB2312" w:eastAsia="仿宋_GB2312"/>
          <w:sz w:val="28"/>
          <w:szCs w:val="28"/>
        </w:rPr>
        <w:t>9.考试过程中，考生因个人原因需要接受健康检测或需要转移到隔离考场而耽误的考试时间不予补充。</w:t>
      </w:r>
    </w:p>
    <w:p>
      <w:pPr>
        <w:autoSpaceDE w:val="0"/>
        <w:spacing w:line="540" w:lineRule="exact"/>
        <w:ind w:firstLine="645"/>
        <w:rPr>
          <w:rFonts w:ascii="仿宋_GB2312" w:eastAsia="仿宋_GB2312"/>
          <w:sz w:val="28"/>
          <w:szCs w:val="28"/>
        </w:rPr>
      </w:pPr>
      <w:r>
        <w:rPr>
          <w:rFonts w:hint="eastAsia" w:ascii="仿宋_GB2312" w:eastAsia="仿宋_GB2312"/>
          <w:sz w:val="28"/>
          <w:szCs w:val="28"/>
        </w:rPr>
        <w:t>10.考试期间，考生要自觉维护考试秩序，与其他考生保持安全防控距离，服从现场工作人员安排，考试结束后按规定有序离场。</w:t>
      </w:r>
    </w:p>
    <w:p>
      <w:pPr>
        <w:autoSpaceDE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11.考生要认真阅读本须知，承诺已知悉告知事项、证明义务和防疫要求，并自愿承担相关责任。凡隐瞒或谎报旅居史、接触史、健康状况等疫情防控重点信息，不配合工作人员进行防疫检测、询问、排查、送诊等造成严重后果的，</w:t>
      </w:r>
      <w:r>
        <w:rPr>
          <w:rFonts w:hint="eastAsia" w:ascii="仿宋_GB2312" w:eastAsia="仿宋_GB2312"/>
          <w:sz w:val="28"/>
          <w:szCs w:val="28"/>
          <w:lang w:eastAsia="zh-CN"/>
        </w:rPr>
        <w:t>承担由此产生的一切责任和后果并</w:t>
      </w:r>
      <w:r>
        <w:rPr>
          <w:rFonts w:hint="eastAsia" w:ascii="仿宋_GB2312" w:eastAsia="仿宋_GB2312"/>
          <w:sz w:val="28"/>
          <w:szCs w:val="28"/>
        </w:rPr>
        <w:t>按照</w:t>
      </w:r>
      <w:r>
        <w:rPr>
          <w:rFonts w:hint="eastAsia" w:ascii="仿宋_GB2312" w:eastAsia="仿宋_GB2312"/>
          <w:sz w:val="28"/>
          <w:szCs w:val="28"/>
          <w:lang w:eastAsia="zh-CN"/>
        </w:rPr>
        <w:t>法律法规及</w:t>
      </w:r>
      <w:r>
        <w:rPr>
          <w:rFonts w:hint="eastAsia" w:ascii="仿宋_GB2312" w:eastAsia="仿宋_GB2312"/>
          <w:sz w:val="28"/>
          <w:szCs w:val="28"/>
        </w:rPr>
        <w:t>疫情防控相关规定严肃处理。</w:t>
      </w:r>
    </w:p>
    <w:p>
      <w:pPr>
        <w:autoSpaceDE w:val="0"/>
        <w:spacing w:line="540" w:lineRule="exact"/>
        <w:ind w:firstLine="640" w:firstLineChars="200"/>
        <w:rPr>
          <w:rFonts w:hint="default" w:ascii="仿宋_GB2312" w:eastAsia="仿宋_GB2312"/>
          <w:sz w:val="32"/>
          <w:szCs w:val="32"/>
          <w:lang w:val="en-US" w:eastAsia="zh-CN"/>
        </w:rPr>
      </w:pPr>
    </w:p>
    <w:p>
      <w:pPr>
        <w:autoSpaceDE w:val="0"/>
        <w:spacing w:line="540" w:lineRule="exact"/>
        <w:ind w:firstLine="640" w:firstLineChars="200"/>
        <w:rPr>
          <w:rFonts w:hint="default" w:ascii="仿宋_GB2312" w:eastAsia="仿宋_GB2312"/>
          <w:sz w:val="32"/>
          <w:szCs w:val="32"/>
          <w:lang w:val="en-US" w:eastAsia="zh-CN"/>
        </w:rPr>
      </w:pPr>
    </w:p>
    <w:p>
      <w:pPr>
        <w:autoSpaceDE w:val="0"/>
        <w:spacing w:line="540" w:lineRule="exact"/>
        <w:rPr>
          <w:rFonts w:hint="default" w:ascii="仿宋_GB2312" w:eastAsia="仿宋_GB2312"/>
          <w:sz w:val="32"/>
          <w:szCs w:val="32"/>
          <w:lang w:val="en-US" w:eastAsia="zh-CN"/>
        </w:rPr>
      </w:pPr>
    </w:p>
    <w:p>
      <w:pPr>
        <w:jc w:val="center"/>
        <w:rPr>
          <w:rFonts w:hint="eastAsia" w:ascii="方正小标宋简体" w:hAnsi="方正小标宋简体" w:eastAsia="方正小标宋简体" w:cs="方正小标宋简体"/>
          <w:b w:val="0"/>
          <w:bCs w:val="0"/>
          <w:color w:val="000000"/>
          <w:sz w:val="36"/>
          <w:szCs w:val="36"/>
        </w:rPr>
      </w:pPr>
      <w:bookmarkStart w:id="0" w:name="_Hlk56676952"/>
    </w:p>
    <w:p>
      <w:pPr>
        <w:jc w:val="center"/>
        <w:rPr>
          <w:rFonts w:hint="eastAsia" w:ascii="仿宋" w:hAnsi="仿宋" w:eastAsia="仿宋" w:cs="仿宋"/>
          <w:color w:val="000000"/>
          <w:sz w:val="32"/>
          <w:szCs w:val="32"/>
        </w:rPr>
      </w:pPr>
      <w:r>
        <w:rPr>
          <w:rFonts w:hint="eastAsia" w:ascii="方正小标宋简体" w:hAnsi="方正小标宋简体" w:eastAsia="方正小标宋简体" w:cs="方正小标宋简体"/>
          <w:b w:val="0"/>
          <w:bCs w:val="0"/>
          <w:color w:val="000000"/>
          <w:sz w:val="36"/>
          <w:szCs w:val="36"/>
        </w:rPr>
        <w:t>考生健康申明卡及安全考试承诺书</w:t>
      </w:r>
      <w:bookmarkEnd w:id="0"/>
    </w:p>
    <w:p>
      <w:pPr>
        <w:keepNext w:val="0"/>
        <w:keepLines w:val="0"/>
        <w:pageBreakBefore w:val="0"/>
        <w:widowControl w:val="0"/>
        <w:kinsoku/>
        <w:wordWrap/>
        <w:overflowPunct/>
        <w:topLinePunct w:val="0"/>
        <w:autoSpaceDN/>
        <w:bidi w:val="0"/>
        <w:adjustRightInd/>
        <w:snapToGrid/>
        <w:spacing w:line="400" w:lineRule="exact"/>
        <w:ind w:firstLine="482" w:firstLineChars="200"/>
        <w:textAlignment w:val="auto"/>
        <w:rPr>
          <w:rFonts w:hint="eastAsia" w:ascii="仿宋" w:hAnsi="仿宋" w:eastAsia="仿宋" w:cs="仿宋"/>
          <w:b/>
          <w:bCs/>
          <w:color w:val="000000"/>
          <w:sz w:val="24"/>
          <w:szCs w:val="24"/>
          <w:lang w:eastAsia="zh-CN"/>
        </w:rPr>
      </w:pPr>
    </w:p>
    <w:p>
      <w:pPr>
        <w:keepNext w:val="0"/>
        <w:keepLines w:val="0"/>
        <w:pageBreakBefore w:val="0"/>
        <w:widowControl w:val="0"/>
        <w:kinsoku/>
        <w:wordWrap/>
        <w:overflowPunct/>
        <w:topLinePunct w:val="0"/>
        <w:autoSpaceDN/>
        <w:bidi w:val="0"/>
        <w:adjustRightInd/>
        <w:snapToGrid/>
        <w:spacing w:line="400" w:lineRule="exac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姓名</w:t>
      </w:r>
      <w:r>
        <w:rPr>
          <w:rFonts w:hint="eastAsia" w:ascii="仿宋" w:hAnsi="仿宋" w:eastAsia="仿宋" w:cs="仿宋"/>
          <w:b/>
          <w:bCs/>
          <w:color w:val="000000"/>
          <w:sz w:val="28"/>
          <w:szCs w:val="28"/>
        </w:rPr>
        <w:t>：         身份证号：</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手机：</w:t>
      </w:r>
    </w:p>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仿宋" w:hAnsi="仿宋" w:eastAsia="仿宋" w:cs="仿宋"/>
          <w:color w:val="000000"/>
          <w:sz w:val="24"/>
          <w:szCs w:val="24"/>
          <w:lang w:eastAsia="zh-CN"/>
        </w:rPr>
      </w:pPr>
    </w:p>
    <w:p>
      <w:pPr>
        <w:keepNext w:val="0"/>
        <w:keepLines w:val="0"/>
        <w:pageBreakBefore w:val="0"/>
        <w:widowControl w:val="0"/>
        <w:kinsoku/>
        <w:wordWrap/>
        <w:overflowPunct/>
        <w:topLinePunct w:val="0"/>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马鞍山师专</w:t>
      </w:r>
      <w:r>
        <w:rPr>
          <w:rFonts w:hint="eastAsia" w:ascii="仿宋" w:hAnsi="仿宋" w:eastAsia="仿宋" w:cs="仿宋"/>
          <w:color w:val="000000"/>
          <w:sz w:val="28"/>
          <w:szCs w:val="28"/>
          <w:lang w:val="en-US" w:eastAsia="zh-CN"/>
        </w:rPr>
        <w:t>2021年公开招聘人员笔试</w:t>
      </w:r>
      <w:r>
        <w:rPr>
          <w:rFonts w:hint="eastAsia" w:ascii="仿宋" w:hAnsi="仿宋" w:eastAsia="仿宋" w:cs="仿宋"/>
          <w:color w:val="000000"/>
          <w:sz w:val="28"/>
          <w:szCs w:val="28"/>
        </w:rPr>
        <w:t>将于5月</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日举行，自5月</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日起计算：</w:t>
      </w:r>
    </w:p>
    <w:p>
      <w:pPr>
        <w:keepNext w:val="0"/>
        <w:keepLines w:val="0"/>
        <w:pageBreakBefore w:val="0"/>
        <w:widowControl w:val="0"/>
        <w:kinsoku/>
        <w:wordWrap/>
        <w:overflowPunct/>
        <w:topLinePunct w:val="0"/>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1.本人</w:t>
      </w:r>
      <w:r>
        <w:rPr>
          <w:rFonts w:hint="eastAsia" w:ascii="仿宋" w:hAnsi="仿宋" w:eastAsia="仿宋" w:cs="仿宋"/>
          <w:color w:val="000000"/>
          <w:sz w:val="28"/>
          <w:szCs w:val="28"/>
          <w:lang w:eastAsia="zh-CN"/>
        </w:rPr>
        <w:t>健康码是否为“黄色”或“红色”</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□是     □否</w:t>
      </w:r>
    </w:p>
    <w:p>
      <w:pPr>
        <w:keepNext w:val="0"/>
        <w:keepLines w:val="0"/>
        <w:pageBreakBefore w:val="0"/>
        <w:widowControl w:val="0"/>
        <w:kinsoku/>
        <w:wordWrap/>
        <w:overflowPunct/>
        <w:topLinePunct w:val="0"/>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 xml:space="preserve">.本人过去14日内，是否在居住地有被隔离或曾被隔离且未做核酸检测。        </w:t>
      </w:r>
    </w:p>
    <w:p>
      <w:pPr>
        <w:keepNext w:val="0"/>
        <w:keepLines w:val="0"/>
        <w:pageBreakBefore w:val="0"/>
        <w:widowControl w:val="0"/>
        <w:kinsoku/>
        <w:wordWrap/>
        <w:overflowPunct/>
        <w:topLinePunct w:val="0"/>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□是     □否</w:t>
      </w:r>
    </w:p>
    <w:p>
      <w:pPr>
        <w:keepNext w:val="0"/>
        <w:keepLines w:val="0"/>
        <w:pageBreakBefore w:val="0"/>
        <w:widowControl w:val="0"/>
        <w:kinsoku/>
        <w:wordWrap/>
        <w:overflowPunct/>
        <w:topLinePunct w:val="0"/>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.本人过去14日内，是否</w:t>
      </w:r>
      <w:r>
        <w:rPr>
          <w:rFonts w:hint="eastAsia" w:ascii="仿宋" w:hAnsi="仿宋" w:eastAsia="仿宋" w:cs="仿宋"/>
          <w:sz w:val="28"/>
          <w:szCs w:val="28"/>
        </w:rPr>
        <w:t>有中、高风险地区旅行史或居住史；</w:t>
      </w:r>
    </w:p>
    <w:p>
      <w:pPr>
        <w:keepNext w:val="0"/>
        <w:keepLines w:val="0"/>
        <w:pageBreakBefore w:val="0"/>
        <w:widowControl w:val="0"/>
        <w:kinsoku/>
        <w:wordWrap/>
        <w:overflowPunct/>
        <w:topLinePunct w:val="0"/>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□是     □否</w:t>
      </w:r>
    </w:p>
    <w:p>
      <w:pPr>
        <w:keepNext w:val="0"/>
        <w:keepLines w:val="0"/>
        <w:pageBreakBefore w:val="0"/>
        <w:widowControl w:val="0"/>
        <w:kinsoku/>
        <w:wordWrap/>
        <w:overflowPunct/>
        <w:topLinePunct w:val="0"/>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.本人过去14日内是否与新冠肺炎确诊病例、疑似病例或已发现无症状感染者有接触史。</w:t>
      </w:r>
    </w:p>
    <w:p>
      <w:pPr>
        <w:keepNext w:val="0"/>
        <w:keepLines w:val="0"/>
        <w:pageBreakBefore w:val="0"/>
        <w:widowControl w:val="0"/>
        <w:kinsoku/>
        <w:wordWrap/>
        <w:overflowPunct/>
        <w:topLinePunct w:val="0"/>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□是     □否</w:t>
      </w:r>
    </w:p>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黑体" w:hAnsi="黑体" w:eastAsia="黑体" w:cs="黑体"/>
          <w:b w:val="0"/>
          <w:bCs w:val="0"/>
          <w:i/>
          <w:iCs/>
          <w:color w:val="000000"/>
          <w:sz w:val="24"/>
          <w:szCs w:val="24"/>
        </w:rPr>
      </w:pPr>
    </w:p>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黑体" w:hAnsi="黑体" w:eastAsia="黑体" w:cs="黑体"/>
          <w:b w:val="0"/>
          <w:bCs w:val="0"/>
          <w:i/>
          <w:iCs/>
          <w:color w:val="000000"/>
          <w:sz w:val="24"/>
          <w:szCs w:val="24"/>
        </w:rPr>
      </w:pPr>
    </w:p>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仿宋" w:hAnsi="仿宋" w:eastAsia="仿宋" w:cs="仿宋"/>
          <w:b/>
          <w:bCs/>
          <w:i/>
          <w:iCs/>
          <w:color w:val="000000"/>
          <w:sz w:val="24"/>
          <w:szCs w:val="24"/>
        </w:rPr>
      </w:pPr>
      <w:r>
        <w:rPr>
          <w:rFonts w:hint="eastAsia" w:ascii="黑体" w:hAnsi="黑体" w:eastAsia="黑体" w:cs="黑体"/>
          <w:b w:val="0"/>
          <w:bCs w:val="0"/>
          <w:i/>
          <w:iCs/>
          <w:color w:val="000000"/>
          <w:sz w:val="24"/>
          <w:szCs w:val="24"/>
        </w:rPr>
        <w:t>提示：以上项目中如有“是”的，</w:t>
      </w:r>
      <w:r>
        <w:rPr>
          <w:rFonts w:hint="eastAsia" w:ascii="黑体" w:hAnsi="黑体" w:eastAsia="黑体" w:cs="黑体"/>
          <w:b w:val="0"/>
          <w:bCs w:val="0"/>
          <w:i/>
          <w:iCs/>
          <w:color w:val="000000"/>
          <w:sz w:val="24"/>
          <w:szCs w:val="24"/>
          <w:lang w:eastAsia="zh-CN"/>
        </w:rPr>
        <w:t>需在隔离考场参加考试</w:t>
      </w:r>
      <w:r>
        <w:rPr>
          <w:rFonts w:hint="eastAsia" w:ascii="黑体" w:hAnsi="黑体" w:eastAsia="黑体" w:cs="黑体"/>
          <w:b w:val="0"/>
          <w:bCs w:val="0"/>
          <w:i/>
          <w:iCs/>
          <w:color w:val="000000"/>
          <w:sz w:val="24"/>
          <w:szCs w:val="24"/>
        </w:rPr>
        <w:t>。</w:t>
      </w:r>
    </w:p>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黑体" w:hAnsi="黑体" w:eastAsia="黑体" w:cs="黑体"/>
          <w:color w:val="000000"/>
          <w:sz w:val="24"/>
          <w:szCs w:val="24"/>
        </w:rPr>
      </w:pPr>
    </w:p>
    <w:p>
      <w:pPr>
        <w:keepNext w:val="0"/>
        <w:keepLines w:val="0"/>
        <w:pageBreakBefore w:val="0"/>
        <w:widowControl w:val="0"/>
        <w:kinsoku/>
        <w:wordWrap/>
        <w:overflowPunct/>
        <w:topLinePunct w:val="0"/>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黑体" w:hAnsi="黑体" w:eastAsia="黑体" w:cs="黑体"/>
          <w:color w:val="000000"/>
          <w:sz w:val="28"/>
          <w:szCs w:val="28"/>
        </w:rPr>
        <w:t>本人承诺：</w:t>
      </w:r>
      <w:r>
        <w:rPr>
          <w:rFonts w:hint="eastAsia" w:ascii="仿宋" w:hAnsi="仿宋" w:eastAsia="仿宋" w:cs="仿宋"/>
          <w:color w:val="000000"/>
          <w:sz w:val="28"/>
          <w:szCs w:val="28"/>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autoSpaceDN/>
        <w:bidi w:val="0"/>
        <w:adjustRightInd/>
        <w:snapToGrid/>
        <w:spacing w:line="400" w:lineRule="exact"/>
        <w:ind w:firstLine="3120" w:firstLineChars="1300"/>
        <w:textAlignment w:val="auto"/>
        <w:rPr>
          <w:rFonts w:hint="eastAsia" w:ascii="仿宋" w:hAnsi="仿宋" w:eastAsia="仿宋" w:cs="仿宋"/>
          <w:sz w:val="28"/>
          <w:szCs w:val="28"/>
          <w:lang w:val="en-US" w:eastAsia="zh-CN"/>
        </w:rPr>
      </w:pPr>
      <w:r>
        <w:rPr>
          <w:rFonts w:hint="eastAsia" w:ascii="仿宋" w:hAnsi="仿宋" w:eastAsia="仿宋" w:cs="仿宋"/>
          <w:color w:val="000000"/>
          <w:sz w:val="24"/>
          <w:szCs w:val="24"/>
        </w:rPr>
        <w:t xml:space="preserve"> </w:t>
      </w:r>
      <w:r>
        <w:rPr>
          <w:rFonts w:hint="eastAsia" w:ascii="仿宋" w:hAnsi="仿宋" w:eastAsia="仿宋" w:cs="仿宋"/>
          <w:b/>
          <w:bCs/>
          <w:color w:val="000000"/>
          <w:sz w:val="28"/>
          <w:szCs w:val="28"/>
        </w:rPr>
        <w:t>承诺人姓名：</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日期：</w:t>
      </w:r>
    </w:p>
    <w:p/>
    <w:sectPr>
      <w:headerReference r:id="rId3" w:type="default"/>
      <w:footerReference r:id="rId4" w:type="default"/>
      <w:pgSz w:w="11906" w:h="16838"/>
      <w:pgMar w:top="102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613C3"/>
    <w:rsid w:val="4AF60784"/>
    <w:rsid w:val="5A661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2021-05-19T00:23:00Z</dcterms:created>
  <dc:creator>jose222</dc:creator>
  <cp:lastModifiedBy>jose222</cp:lastModifiedBy>
  <dcterms:modified xsi:type="dcterms:W3CDTF">2021-05-19T08:50:27Z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934040AF5E7843AC9311B9114FF713C1</vt:lpwstr>
  </property>
</Properties>
</file>